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6" w:type="dxa"/>
        <w:tblInd w:w="93" w:type="dxa"/>
        <w:tblLook w:val="04A0"/>
      </w:tblPr>
      <w:tblGrid>
        <w:gridCol w:w="2567"/>
        <w:gridCol w:w="4819"/>
        <w:gridCol w:w="1180"/>
        <w:gridCol w:w="1180"/>
      </w:tblGrid>
      <w:tr w:rsidR="00A01EE5" w:rsidRPr="00A01EE5" w:rsidTr="00A01EE5">
        <w:trPr>
          <w:trHeight w:val="255"/>
        </w:trPr>
        <w:tc>
          <w:tcPr>
            <w:tcW w:w="2567" w:type="dxa"/>
            <w:tcBorders>
              <w:top w:val="nil"/>
              <w:left w:val="nil"/>
              <w:bottom w:val="nil"/>
              <w:right w:val="nil"/>
            </w:tcBorders>
            <w:shd w:val="clear" w:color="auto" w:fill="auto"/>
            <w:vAlign w:val="center"/>
            <w:hideMark/>
          </w:tcPr>
          <w:p w:rsidR="00A01EE5" w:rsidRPr="00A01EE5" w:rsidRDefault="00A01EE5" w:rsidP="00A01EE5">
            <w:pPr>
              <w:widowControl/>
              <w:rPr>
                <w:rFonts w:ascii="宋体" w:hAnsi="宋体" w:cs="Arial"/>
                <w:b/>
                <w:bCs/>
                <w:color w:val="000000"/>
                <w:kern w:val="0"/>
                <w:sz w:val="18"/>
                <w:szCs w:val="18"/>
              </w:rPr>
            </w:pPr>
            <w:r w:rsidRPr="00A01EE5">
              <w:rPr>
                <w:rFonts w:ascii="宋体" w:hAnsi="宋体" w:cs="Arial" w:hint="eastAsia"/>
                <w:b/>
                <w:bCs/>
                <w:color w:val="000000"/>
                <w:kern w:val="0"/>
                <w:sz w:val="18"/>
                <w:szCs w:val="18"/>
              </w:rPr>
              <w:t>具体项目</w:t>
            </w:r>
          </w:p>
        </w:tc>
        <w:tc>
          <w:tcPr>
            <w:tcW w:w="4819" w:type="dxa"/>
            <w:tcBorders>
              <w:top w:val="nil"/>
              <w:left w:val="nil"/>
              <w:bottom w:val="nil"/>
              <w:right w:val="nil"/>
            </w:tcBorders>
            <w:shd w:val="clear" w:color="auto" w:fill="auto"/>
            <w:noWrap/>
            <w:vAlign w:val="center"/>
            <w:hideMark/>
          </w:tcPr>
          <w:p w:rsidR="00A01EE5" w:rsidRPr="00A01EE5" w:rsidRDefault="00A01EE5" w:rsidP="00A01EE5">
            <w:pPr>
              <w:widowControl/>
              <w:rPr>
                <w:rFonts w:ascii="宋体" w:hAnsi="宋体" w:cs="Arial"/>
                <w:b/>
                <w:bCs/>
                <w:color w:val="000000"/>
                <w:kern w:val="0"/>
                <w:sz w:val="18"/>
                <w:szCs w:val="18"/>
              </w:rPr>
            </w:pPr>
            <w:r w:rsidRPr="00A01EE5">
              <w:rPr>
                <w:rFonts w:ascii="宋体" w:hAnsi="宋体" w:cs="Arial" w:hint="eastAsia"/>
                <w:b/>
                <w:bCs/>
                <w:color w:val="000000"/>
                <w:kern w:val="0"/>
                <w:sz w:val="18"/>
                <w:szCs w:val="18"/>
              </w:rPr>
              <w:t>具体文件</w:t>
            </w:r>
          </w:p>
        </w:tc>
        <w:tc>
          <w:tcPr>
            <w:tcW w:w="1180" w:type="dxa"/>
            <w:tcBorders>
              <w:top w:val="nil"/>
              <w:left w:val="nil"/>
              <w:bottom w:val="nil"/>
              <w:right w:val="nil"/>
            </w:tcBorders>
            <w:shd w:val="clear" w:color="auto" w:fill="auto"/>
            <w:noWrap/>
            <w:vAlign w:val="center"/>
            <w:hideMark/>
          </w:tcPr>
          <w:p w:rsidR="00A01EE5" w:rsidRPr="00A01EE5" w:rsidRDefault="00A01EE5" w:rsidP="00A01EE5">
            <w:pPr>
              <w:widowControl/>
              <w:rPr>
                <w:rFonts w:ascii="宋体" w:hAnsi="宋体" w:cs="Arial"/>
                <w:b/>
                <w:bCs/>
                <w:color w:val="000000"/>
                <w:kern w:val="0"/>
                <w:sz w:val="18"/>
                <w:szCs w:val="18"/>
              </w:rPr>
            </w:pPr>
            <w:r w:rsidRPr="00A01EE5">
              <w:rPr>
                <w:rFonts w:ascii="宋体" w:hAnsi="宋体" w:cs="Arial" w:hint="eastAsia"/>
                <w:b/>
                <w:bCs/>
                <w:color w:val="000000"/>
                <w:kern w:val="0"/>
                <w:sz w:val="18"/>
                <w:szCs w:val="18"/>
              </w:rPr>
              <w:t>有效期起</w:t>
            </w:r>
          </w:p>
        </w:tc>
        <w:tc>
          <w:tcPr>
            <w:tcW w:w="1180" w:type="dxa"/>
            <w:tcBorders>
              <w:top w:val="nil"/>
              <w:left w:val="nil"/>
              <w:bottom w:val="nil"/>
              <w:right w:val="nil"/>
            </w:tcBorders>
            <w:shd w:val="clear" w:color="auto" w:fill="auto"/>
            <w:noWrap/>
            <w:vAlign w:val="center"/>
            <w:hideMark/>
          </w:tcPr>
          <w:p w:rsidR="00A01EE5" w:rsidRPr="00A01EE5" w:rsidRDefault="00A01EE5" w:rsidP="00A01EE5">
            <w:pPr>
              <w:widowControl/>
              <w:rPr>
                <w:rFonts w:ascii="宋体" w:hAnsi="宋体" w:cs="Arial"/>
                <w:b/>
                <w:bCs/>
                <w:color w:val="000000"/>
                <w:kern w:val="0"/>
                <w:sz w:val="18"/>
                <w:szCs w:val="18"/>
              </w:rPr>
            </w:pPr>
            <w:r w:rsidRPr="00A01EE5">
              <w:rPr>
                <w:rFonts w:ascii="宋体" w:hAnsi="宋体" w:cs="Arial" w:hint="eastAsia"/>
                <w:b/>
                <w:bCs/>
                <w:color w:val="000000"/>
                <w:kern w:val="0"/>
                <w:sz w:val="18"/>
                <w:szCs w:val="18"/>
              </w:rPr>
              <w:t>有效期止</w:t>
            </w:r>
          </w:p>
        </w:tc>
      </w:tr>
      <w:tr w:rsidR="00A01EE5" w:rsidRPr="00A01EE5" w:rsidTr="00A01EE5">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鲜活肉蛋</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国家税务总局关于免征部分鲜活肉蛋产品流通环节增值税政策的通知》 财税〔2012〕75号</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2012-10-01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蔬菜</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国家税务总局关于免征蔬菜流通环节增值税有关问题的通知》 财税〔2011〕137号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2012-01-01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芦山地震灾后恢复</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海关总署 国家税务总局关于支持芦山地震灾后恢复重建有关税收政策问题的通知》 财税〔2013〕58号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2013-04-20</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鲁甸地震灾后恢复</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海关总署 国家税务总局关于支持鲁甸地震灾后恢复重建有关税收政策问题的通知》 财税〔2015〕27号第四条第1项、第五条第1、2项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2014-08-03</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2016-12-31</w:t>
            </w:r>
          </w:p>
        </w:tc>
      </w:tr>
      <w:tr w:rsidR="00A01EE5" w:rsidRPr="00A01EE5" w:rsidTr="00A01EE5">
        <w:trPr>
          <w:trHeight w:val="13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救灾救济粮：指经县（含）以上人民政府批准，凭救灾、救济粮食（证）按规定的销售价格，向需求助的灾民供应的粮食。</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国家税务总局关于粮食企业增值税征免问题的通知》 财税字〔1999〕198号第二条第（二）项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1999-08-01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随军家属就业、军队转业干部就业、城镇退役士兵就业</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（财税〔2013〕106号）附件3《营业税改征增值税试点过渡政策的规定》第一条第（十）（十一）（十二）项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2017-06-30</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军队转业干部就业</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财税〔2013〕106号《附件3.营业税改征增值税试点过渡政策的规定》第一条第（十一）款</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2017-06-30</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城镇退役士兵就业</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财税〔2013〕106号《附件3.营业税改征增值税试点过渡政策的规定》第一条第（十二）款</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2017-06-30</w:t>
            </w:r>
          </w:p>
        </w:tc>
      </w:tr>
      <w:tr w:rsidR="00A01EE5" w:rsidRPr="00A01EE5" w:rsidTr="00A01EE5">
        <w:trPr>
          <w:trHeight w:val="5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安置残疾人的单位实行即征即退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国家税务总局关于促进残疾人就业税收优惠政策的通知》 财税〔2007〕92号第一条、第三条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2007-07-01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残疾人个人提供应税服务、安置残疾人的单位实行即征即退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（财税〔2013〕106号）附件3《营业税改征增值税试点过渡政策的规定》第一条第（二）项、第二条第（二）项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由残疾人的组织直接进口供残疾人专用的物品</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《中华人民共和国增值税暂行条例》 中华人民共和国国务院令第538号第十五条第（六）项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2009-01-01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11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持《就业失业登记证》（注明“自主创业税收政策”或附着《高校毕业生自主创业证》）人员从事个体经营的</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财税〔2013〕106号《附件3.营业税改征增值税试点过渡政策的规定》第一条第（十三）项第1目</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2016-12-31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同上</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财税〔2013〕106号《附件3.营业税改征增值税试点过渡政策的规定》第一条第（十三）项第1目</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2016-12-31</w:t>
            </w:r>
          </w:p>
        </w:tc>
      </w:tr>
      <w:tr w:rsidR="00A01EE5" w:rsidRPr="00A01EE5" w:rsidTr="00A01EE5">
        <w:trPr>
          <w:trHeight w:val="9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服务型企业（除广告服务外）在新增加的岗位中，当年新招用持《就业失业登记证》人员</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财税〔2013〕106号《附件3.营业税改征增值税试点过渡政策的规定》第一条第（十三）项第2目</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2016-12-31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proofErr w:type="gramStart"/>
            <w:r w:rsidRPr="00A01EE5">
              <w:rPr>
                <w:rFonts w:ascii="宋体" w:hAnsi="宋体" w:cs="Arial" w:hint="eastAsia"/>
                <w:color w:val="000000"/>
                <w:kern w:val="0"/>
                <w:sz w:val="18"/>
                <w:szCs w:val="18"/>
              </w:rPr>
              <w:t>销售边</w:t>
            </w:r>
            <w:proofErr w:type="gramEnd"/>
            <w:r w:rsidRPr="00A01EE5">
              <w:rPr>
                <w:rFonts w:ascii="宋体" w:hAnsi="宋体" w:cs="Arial" w:hint="eastAsia"/>
                <w:color w:val="000000"/>
                <w:kern w:val="0"/>
                <w:sz w:val="18"/>
                <w:szCs w:val="18"/>
              </w:rPr>
              <w:t>销茶免增值税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国家税务总局关于继续执行边销茶增值税政策的通知》 财税〔2011〕89号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军队用粮、水库移民口粮、政府储备食用植物油的销售</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国家税务总局关于粮食企业增值税征免问题的通知》 财税字〔1999〕198号除第二条第（</w:t>
            </w:r>
            <w:proofErr w:type="gramStart"/>
            <w:r w:rsidRPr="00A01EE5">
              <w:rPr>
                <w:rFonts w:ascii="宋体" w:hAnsi="宋体" w:cs="Arial" w:hint="eastAsia"/>
                <w:color w:val="000000"/>
                <w:kern w:val="0"/>
                <w:sz w:val="18"/>
                <w:szCs w:val="18"/>
              </w:rPr>
              <w:t>一</w:t>
            </w:r>
            <w:proofErr w:type="gramEnd"/>
            <w:r w:rsidRPr="00A01EE5">
              <w:rPr>
                <w:rFonts w:ascii="宋体" w:hAnsi="宋体" w:cs="Arial" w:hint="eastAsia"/>
                <w:color w:val="000000"/>
                <w:kern w:val="0"/>
                <w:sz w:val="18"/>
                <w:szCs w:val="18"/>
              </w:rPr>
              <w:t>）（二）项外其他条款</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1999-08-01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世界银行贷款粮食流通项目投产后的应税服务</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（财税〔2013〕106号）《附件3.营业税改征增值税试点过渡政策的规定》第一条第（十五）款</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储备大豆免税并可开具增值税专用发票</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国家税务总局关于免征储备大豆增值税政策的通知》 财税〔2014〕38号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2014-05-01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军队用粮、水库移民口粮、政府储备食用植物油的销售</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国家税务总局关于粮食企业增值税征免问题的通知》 财税字〔1999〕198号第五条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1999-08-01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技术转让、技术开发和与之相关的技术咨询、技术服务。</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（财税〔2013〕106号）附件3《营业税改征增值税试点过渡政策的规定》第一条第（四）项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12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kern w:val="0"/>
                <w:sz w:val="20"/>
                <w:szCs w:val="20"/>
              </w:rPr>
            </w:pPr>
            <w:r w:rsidRPr="00A01EE5">
              <w:rPr>
                <w:rFonts w:ascii="宋体" w:hAnsi="宋体" w:cs="Arial" w:hint="eastAsia"/>
                <w:kern w:val="0"/>
                <w:sz w:val="20"/>
                <w:szCs w:val="20"/>
              </w:rPr>
              <w:t>对纳税人销售自产的利用太阳能生产的电力产品，实行增值税即征即退</w:t>
            </w:r>
            <w:r w:rsidRPr="00A01EE5">
              <w:rPr>
                <w:rFonts w:ascii="Arial" w:hAnsi="Arial" w:cs="Arial"/>
                <w:kern w:val="0"/>
                <w:sz w:val="20"/>
                <w:szCs w:val="20"/>
              </w:rPr>
              <w:t>50%</w:t>
            </w:r>
            <w:r w:rsidRPr="00A01EE5">
              <w:rPr>
                <w:rFonts w:ascii="宋体" w:hAnsi="宋体" w:cs="Arial" w:hint="eastAsia"/>
                <w:kern w:val="0"/>
                <w:sz w:val="20"/>
                <w:szCs w:val="20"/>
              </w:rPr>
              <w:t>的政策。</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国家税务总局关于光伏发电增值税政策的通知》 财税〔2013〕66号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2013-10-01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离岸外包服务</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（财税〔2013〕106号）附件3《营业税改征增值税试点过渡政策的规定》第一条第（六）项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2018-12-31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软件产品即征即退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国家税务总局关于软件产品增值税政策的通知》 财税〔2011〕100号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11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注册在洋山保税港区和东疆保税港区的纳税人，提供的国内货物运输服务、仓储服务和装卸搬运服务。</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（财税〔2013〕106号）附件3《营业税改征增值税试点过渡政策的规定》第二条第（一）项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台湾航运</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（财税〔2013〕106号）附件3《营业税改征增值税试点过渡政策的规定》第一条第（七）（八）项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青藏铁路公司提供的铁路运输服务免税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（财税〔2013〕106号）附件3《营业税改征增值税试点过渡政策的规定》第一条第（十八）项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区内之间的企业销售本区内的货物（除用于商业性房地产外）</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 财政部 海关总署 国家税务总局关于横琴 平潭开发有关增值税和消费税政策的通知》 财税〔2014〕51号第二条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未达起征点，达到的全额征税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《中华人民共和国增值税暂行条例》 中华人民共和国国务院令第538号 第十七条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2009-01-01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9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未达起征点，达到的全额征税。不适用于认定为一般纳税人的个体工商户</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（财税〔2013〕106号）附件1《营业税改征增值税试点实施办法》第四十五条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起征点</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国家税务总局关于修改&lt;中华人民共和国增值税暂行条例实施细则&gt;和&lt;中华人民共和国营业税暂行条例实施细则&gt;的决定 》 中华人民共和国财政部令第65号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2011-11-01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月销售额2万元（含）以下免征增值税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国家税务总局关于暂免征收部分小微企业增值税和营业税的通知》 财税〔2013〕52号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2013-08-01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月销售额3万元（含）以下免征增值税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国家税务总局关于进一步支持小微企业增值税和营业税政策的通知》 财税〔2014〕71号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2014-10-01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20"/>
                <w:szCs w:val="20"/>
              </w:rPr>
            </w:pPr>
            <w:r w:rsidRPr="00A01EE5">
              <w:rPr>
                <w:rFonts w:ascii="宋体" w:hAnsi="宋体" w:cs="Arial" w:hint="eastAsia"/>
                <w:color w:val="000000"/>
                <w:kern w:val="0"/>
                <w:sz w:val="20"/>
                <w:szCs w:val="20"/>
              </w:rPr>
              <w:t>重组转移资产免税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国家税务总局关于中国邮政集团公司邮政速递物流业务重组改制有关税收问题的通知》 财税〔2011〕116号 第一条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2011-12-08</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改制转移资产免税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国家税务总局关于中国邮政储蓄银行改制上市有关税收政策的通知》（财税〔2013〕53号）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2013-09-12</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合并资产转移时免税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国家税务总局关于中国联合网络通信集团有限公司转让CDMA网及其用户资产企业合并资产整合过程中涉及的增值税营业税印花税和土地增值税政策问题的通知》 财税〔2011〕13号 第一、二条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2011-03-10</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节能服务的合同能源项目中的应税货物转让，免税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国家税务总局关于促进节能服务产业发展增值税营业税和企业所得税政策问题的通知》 财税〔2010〕110号 第一条第（二）项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用废料生产的砂石骨料、垃圾处理、污泥处理处置劳务免税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国家税务总局关于调整完善资源综合利用产品及劳务增值税政策的通知》 财税〔2011〕115号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2011-08-01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2015-06-30</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大亚湾核电站和广东核电投资有限公司</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国家税务总局关于核电行业税收政策有关问题的通知》 财税〔2008〕38号第三条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对居民供热取得的采暖费收入免税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国家税务总局关于继续执行供热企业增值税 房产税 城镇土地使用税优惠政策的通知》 财税〔2011〕118号 第一条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委托自来水公司</w:t>
            </w:r>
            <w:proofErr w:type="gramStart"/>
            <w:r w:rsidRPr="00A01EE5">
              <w:rPr>
                <w:rFonts w:ascii="宋体" w:hAnsi="宋体" w:cs="Arial" w:hint="eastAsia"/>
                <w:color w:val="000000"/>
                <w:kern w:val="0"/>
                <w:sz w:val="18"/>
                <w:szCs w:val="18"/>
              </w:rPr>
              <w:t>随消费</w:t>
            </w:r>
            <w:proofErr w:type="gramEnd"/>
            <w:r w:rsidRPr="00A01EE5">
              <w:rPr>
                <w:rFonts w:ascii="宋体" w:hAnsi="宋体" w:cs="Arial" w:hint="eastAsia"/>
                <w:color w:val="000000"/>
                <w:kern w:val="0"/>
                <w:sz w:val="18"/>
                <w:szCs w:val="18"/>
              </w:rPr>
              <w:t>收取的污水处理费</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国家税务总局关于污水处理费有关增值税政策的通知》 财税〔2001〕97号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2001-07-01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2015年7月1日起被财税[2015]78号文件全文废止</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国家税务总局关于资源综合利用及其他产品增值税政策的补充的通知》 财税〔2009〕163号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2008-07-01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2015-06-30</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2015年7月1日起被财税[2015]78号文件全文废止</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国家税务总局关于资源综合利用及其他产品增值税政策的通知》 财税〔2008〕156号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2009-01-01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2015-06-30</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2015年7月1日起被财税[2015]78号文件全文废止</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国家税务总局关于资源综合利用及其他产品增值税政策的通知》 财税〔2008〕156号第三、四、五条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2008-07-01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2015-06-30</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资源综合利用即征即退100%</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国家税务总局关于调整完善资源综合利用产品及劳务增值税政策的通知》 财税〔2011〕115号第三、四、</w:t>
            </w:r>
            <w:r w:rsidRPr="00A01EE5">
              <w:rPr>
                <w:rFonts w:ascii="宋体" w:hAnsi="宋体" w:cs="Arial" w:hint="eastAsia"/>
                <w:color w:val="000000"/>
                <w:kern w:val="0"/>
                <w:sz w:val="18"/>
                <w:szCs w:val="18"/>
              </w:rPr>
              <w:lastRenderedPageBreak/>
              <w:t>五条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2011-11-01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2015-06-30</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对100万千瓦以上的水电企业超税负即征即退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国家税务总局关于大型水电企业增值税政策的通知》财税〔2014〕10号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2013-01-01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2017-12-31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合同能源免税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（财税〔2013〕106号）附件3《营业税改征增值税试点过渡政策的规定》第一条第（五）项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被撤销金融机构转移的资产免增值税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国家税务总局关于被撤销金融机构有关税收政策问题的通知》 财税〔2003〕141号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9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上海期货交易的实物交割未出库的免税，出库的代开增值税专用发票并实行即征即退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国家税务总局关于黄金期货交易有关税收政策的通知》 财税〔2008〕5号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2008-01-01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期货保税交割免增值税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国家税务总局关于上海期货交易所开展期货保税交割业务有关增值税问题的通知》 财税〔2010〕108号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2010-12-01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钻石通过上海钻石交易所交易的免增值税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《财政部海关总署国家税务总局关于调整钻石及上海钻石交易所有关税收政策的通知》 财税〔2006〕65号 第一、二、三、四条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2006-07-01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通过交易所交割的免税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国家税务总局关于原油和铁矿石期货保税交割业务增值税政策的通知》 财税〔2015〕35号上海国际能源交易中心股份有限公司的会员和客户通过上海国际能源交易中心股份有限公司交易的原油期货保税交割业务，大连商品交易所的会员和客户通过大连商品交易所交易的铁矿石期货保税交割业务，暂免征收增值税。</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2015-04-01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国有商业银行划转给金融资产管理公司的资产免税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国家税务总局关于4家资产管理公司接收资本金项下的资产在办理过户时有关税收政策问题的通知》 财税〔2003〕21号第二条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2003-02-21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对资产公司接受国有银行不良资产抵充贷款本息的免税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国家税务总局关于中国信达等4家金融资产管理公司税收政策问题的通知》 财税〔2001〕10号第三条第一项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接受港澳（国际）集团的资产转售的、融资租赁的免税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国家税务总局关于中国东方资产管理公司处置港澳国际（集团）有限公司有关资产税收政策问题的通知》 财税〔2003〕212号第二条第四项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熊猫普制金币免税，之前已缴的可在今后抵缴或退库</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国家税务总局关于熊猫普制金币免征增值税政策的通知》 财税〔2012〕97号第三条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2012-01-01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融资租赁</w:t>
            </w:r>
            <w:proofErr w:type="gramStart"/>
            <w:r w:rsidRPr="00A01EE5">
              <w:rPr>
                <w:rFonts w:ascii="宋体" w:hAnsi="宋体" w:cs="Arial" w:hint="eastAsia"/>
                <w:color w:val="000000"/>
                <w:kern w:val="0"/>
                <w:sz w:val="18"/>
                <w:szCs w:val="18"/>
              </w:rPr>
              <w:t>税负超</w:t>
            </w:r>
            <w:proofErr w:type="gramEnd"/>
            <w:r w:rsidRPr="00A01EE5">
              <w:rPr>
                <w:rFonts w:ascii="宋体" w:hAnsi="宋体" w:cs="Arial" w:hint="eastAsia"/>
                <w:color w:val="000000"/>
                <w:kern w:val="0"/>
                <w:sz w:val="18"/>
                <w:szCs w:val="18"/>
              </w:rPr>
              <w:t>3%的即征即退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（财税〔2013〕106号）附件3《营业税改征增值税试点过渡政策的规定》第二条第（四）项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转制资产处置</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国家税务总局关于中国信达资产管理股份有限公司等4家金融资产管理公司有关税收政策问题的通知》（财税〔2013〕56号）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2013-08-28</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饲料</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国家税务总局关于饲料产品免征增值税问题的通知》 财税〔2001〕121号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2001-08-01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生产批发零售有机肥免税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国家税务总局关于有机肥产品免征增值税的通知》 财税〔2008〕56号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2008-06-01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由先征后返50%调整为免征</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国家税务总局关于暂免征收尿素产品增值税的通知》 财税〔2005〕87号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2005-07-01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被财税[2015]90号文件改变从2015年9月1日起恢复征税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国家税务总局关于免征磷酸二铵增值税的通知》 财税〔2007〕171号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2008-01-01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FF0000"/>
                <w:kern w:val="0"/>
                <w:sz w:val="18"/>
                <w:szCs w:val="18"/>
              </w:rPr>
            </w:pPr>
            <w:r w:rsidRPr="00A01EE5">
              <w:rPr>
                <w:rFonts w:ascii="宋体" w:hAnsi="宋体" w:cs="Arial" w:hint="eastAsia"/>
                <w:color w:val="FF0000"/>
                <w:kern w:val="0"/>
                <w:sz w:val="18"/>
                <w:szCs w:val="18"/>
              </w:rPr>
              <w:t>2015-09-01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豆</w:t>
            </w:r>
            <w:proofErr w:type="gramStart"/>
            <w:r w:rsidRPr="00A01EE5">
              <w:rPr>
                <w:rFonts w:ascii="宋体" w:hAnsi="宋体" w:cs="Arial" w:hint="eastAsia"/>
                <w:color w:val="000000"/>
                <w:kern w:val="0"/>
                <w:sz w:val="18"/>
                <w:szCs w:val="18"/>
              </w:rPr>
              <w:t>粕</w:t>
            </w:r>
            <w:proofErr w:type="gramEnd"/>
            <w:r w:rsidRPr="00A01EE5">
              <w:rPr>
                <w:rFonts w:ascii="宋体" w:hAnsi="宋体" w:cs="Arial" w:hint="eastAsia"/>
                <w:color w:val="000000"/>
                <w:kern w:val="0"/>
                <w:sz w:val="18"/>
                <w:szCs w:val="18"/>
              </w:rPr>
              <w:t>需征税，其他</w:t>
            </w:r>
            <w:proofErr w:type="gramStart"/>
            <w:r w:rsidRPr="00A01EE5">
              <w:rPr>
                <w:rFonts w:ascii="宋体" w:hAnsi="宋体" w:cs="Arial" w:hint="eastAsia"/>
                <w:color w:val="000000"/>
                <w:kern w:val="0"/>
                <w:sz w:val="18"/>
                <w:szCs w:val="18"/>
              </w:rPr>
              <w:t>粕</w:t>
            </w:r>
            <w:proofErr w:type="gramEnd"/>
            <w:r w:rsidRPr="00A01EE5">
              <w:rPr>
                <w:rFonts w:ascii="宋体" w:hAnsi="宋体" w:cs="Arial" w:hint="eastAsia"/>
                <w:color w:val="000000"/>
                <w:kern w:val="0"/>
                <w:sz w:val="18"/>
                <w:szCs w:val="18"/>
              </w:rPr>
              <w:t>类免税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国家税务总局关于豆粕等粕类产品征免增值税政策的通知》财税〔2001〕30号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2000-06-01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属于农机，按农机征免税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国家税务总局关于不带动力的手扶拖拉机和三轮农用运输车增值税政策的通知》 财税〔2002〕89号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2002-06-01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农村电网维护费免税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国家税务总局关于免征农村电网维护费增值税问题的通知》 财税字〔1998〕47号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1998-01-01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13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农膜、生产销售的氮肥（除尿素外）、磷肥、钾肥（除磷酸二铵）、复混肥、批发和零售的种子、种苗、化肥、农药、农机</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国家税务总局关于农业生产资料征免增值税政策的通知》 财税〔2001〕113号第一条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2001-07-20</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向农村居民取得的自来水费收入免税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国家税务总局关于支持农村饮水安全工程建设运营税收政策的通知》 财税〔2012〕30号第四条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航空公司提供飞机播洒农药服务</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（财税〔2013〕106号）附件3《营业税改征增值税试点过渡政策的规定》第一条第（三）项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11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视同农业生产者销售自产农产品免税。向本社成员销售的农膜、种子、种苗、化肥、农药、农机免税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国家税务总局关于农民专业合作社有关税收政策的通知》 财税〔2008〕81号第一条、第三条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2008-07-01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农业生产资料免税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国家税务总局关于农业生产资料征免增值税政策的通知》 财税〔2001〕113号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2001-07-20</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生产批发零售的</w:t>
            </w:r>
            <w:proofErr w:type="gramStart"/>
            <w:r w:rsidRPr="00A01EE5">
              <w:rPr>
                <w:rFonts w:ascii="宋体" w:hAnsi="宋体" w:cs="Arial" w:hint="eastAsia"/>
                <w:color w:val="000000"/>
                <w:kern w:val="0"/>
                <w:sz w:val="18"/>
                <w:szCs w:val="18"/>
              </w:rPr>
              <w:t>滴灌带和滴灌管</w:t>
            </w:r>
            <w:proofErr w:type="gramEnd"/>
            <w:r w:rsidRPr="00A01EE5">
              <w:rPr>
                <w:rFonts w:ascii="宋体" w:hAnsi="宋体" w:cs="Arial" w:hint="eastAsia"/>
                <w:color w:val="000000"/>
                <w:kern w:val="0"/>
                <w:sz w:val="18"/>
                <w:szCs w:val="18"/>
              </w:rPr>
              <w:t>产品免税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国家税务总局关于免征滴灌带和滴灌管产品增值税的通知》 财税〔2007〕83号第一条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2007-07-01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对特殊教育学校举办的企业比照福利企业政策</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国家税务总局关于教育税收政策的通知》 财税〔2004〕39号第一条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销售给高校科研单位和北京图书馆的进口图书报刊资料免增值税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国家税务总局关于北京中科进出口公司销售给高等学校科研单位和北京图书馆的进口图书报刊资料免征增值税问题的通知》 财税字〔1998〕69号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1998-01-01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同上</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国家税务总局关于中国国际图书贸易总公司销售给高等学校教育科研单位和北京图书馆的进口图书报刊资料免征增值税问题的通知》 财税字〔1998〕68号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1998-01-01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同上</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国家税务总局关于中国教育图书进出口公司销售给高等学校教育科研单位和北京图书馆的进口图书报刊资料免征增值税问题的通知》 财税字〔1998〕67号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1998-01-01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同上</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国家税务总局关于中国经济图书进出口公司中国</w:t>
            </w:r>
            <w:r w:rsidRPr="00A01EE5">
              <w:rPr>
                <w:rFonts w:ascii="宋体" w:hAnsi="宋体" w:cs="Arial" w:hint="eastAsia"/>
                <w:color w:val="000000"/>
                <w:kern w:val="0"/>
                <w:sz w:val="18"/>
                <w:szCs w:val="18"/>
              </w:rPr>
              <w:lastRenderedPageBreak/>
              <w:t>出版对外贸易总公司销售给大专院校和科研单位的进口书刊资料免征增值税的通知》 财税字〔1999〕255号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1999-01-01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销售进口图书享受免征国内销售环节增值税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国家税务总局关于中国科技资料进出口总公司销售进口图书享受免征国内销售环节增值税政策的通知》 财税〔2004〕69号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销售给高校科研单位和北京图书馆的进口图书报刊资料免增值税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国家税务总局关于中国图书进出口总公司销售给科研教学单位的进口书刊资料免征增值税问题的通知》 财税字〔1997〕66号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党报党刊免税按财税[2009]34号享受</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 中宣部关于下发红旗出版社有限责任公司等中央所属转制文化企业名单的通知》 财税〔2011〕3号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FF0000"/>
                <w:kern w:val="0"/>
                <w:sz w:val="18"/>
                <w:szCs w:val="18"/>
              </w:rPr>
            </w:pPr>
            <w:r w:rsidRPr="00A01EE5">
              <w:rPr>
                <w:rFonts w:ascii="宋体" w:hAnsi="宋体" w:cs="Arial" w:hint="eastAsia"/>
                <w:color w:val="FF0000"/>
                <w:kern w:val="0"/>
                <w:sz w:val="18"/>
                <w:szCs w:val="18"/>
              </w:rPr>
              <w:t>2009-01-01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FF0000"/>
                <w:kern w:val="0"/>
                <w:sz w:val="18"/>
                <w:szCs w:val="18"/>
              </w:rPr>
            </w:pPr>
            <w:r w:rsidRPr="00A01EE5">
              <w:rPr>
                <w:rFonts w:ascii="宋体" w:hAnsi="宋体" w:cs="Arial" w:hint="eastAsia"/>
                <w:color w:val="FF0000"/>
                <w:kern w:val="0"/>
                <w:sz w:val="18"/>
                <w:szCs w:val="18"/>
              </w:rPr>
              <w:t>2013-12-31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按财税[2009]34号享受</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 中宣部关于下发人民网股份有限公司等81家中央所属转制文化企业名单的通知》 财税〔2011〕27号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FF0000"/>
                <w:kern w:val="0"/>
                <w:sz w:val="18"/>
                <w:szCs w:val="18"/>
              </w:rPr>
            </w:pPr>
            <w:r w:rsidRPr="00A01EE5">
              <w:rPr>
                <w:rFonts w:ascii="宋体" w:hAnsi="宋体" w:cs="Arial" w:hint="eastAsia"/>
                <w:color w:val="FF0000"/>
                <w:kern w:val="0"/>
                <w:sz w:val="18"/>
                <w:szCs w:val="18"/>
              </w:rPr>
              <w:t>2009-01-01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FF0000"/>
                <w:kern w:val="0"/>
                <w:sz w:val="18"/>
                <w:szCs w:val="18"/>
              </w:rPr>
            </w:pPr>
            <w:r w:rsidRPr="00A01EE5">
              <w:rPr>
                <w:rFonts w:ascii="宋体" w:hAnsi="宋体" w:cs="Arial" w:hint="eastAsia"/>
                <w:color w:val="FF0000"/>
                <w:kern w:val="0"/>
                <w:sz w:val="18"/>
                <w:szCs w:val="18"/>
              </w:rPr>
              <w:t>2013-12-31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按财税[2009]34号享受</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 中宣部关于下发世界知识出版社等35家中央所属转制文化企业名单的通知》 财税〔2011〕120号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FF0000"/>
                <w:kern w:val="0"/>
                <w:sz w:val="18"/>
                <w:szCs w:val="18"/>
              </w:rPr>
            </w:pPr>
            <w:r w:rsidRPr="00A01EE5">
              <w:rPr>
                <w:rFonts w:ascii="宋体" w:hAnsi="宋体" w:cs="Arial" w:hint="eastAsia"/>
                <w:color w:val="FF0000"/>
                <w:kern w:val="0"/>
                <w:sz w:val="18"/>
                <w:szCs w:val="18"/>
              </w:rPr>
              <w:t>2009-01-01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FF0000"/>
                <w:kern w:val="0"/>
                <w:sz w:val="18"/>
                <w:szCs w:val="18"/>
              </w:rPr>
            </w:pPr>
            <w:r w:rsidRPr="00A01EE5">
              <w:rPr>
                <w:rFonts w:ascii="宋体" w:hAnsi="宋体" w:cs="Arial" w:hint="eastAsia"/>
                <w:color w:val="FF0000"/>
                <w:kern w:val="0"/>
                <w:sz w:val="18"/>
                <w:szCs w:val="18"/>
              </w:rPr>
              <w:t>2013-12-31</w:t>
            </w:r>
          </w:p>
        </w:tc>
      </w:tr>
      <w:tr w:rsidR="00A01EE5" w:rsidRPr="00A01EE5" w:rsidTr="00A01EE5">
        <w:trPr>
          <w:trHeight w:val="49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kern w:val="0"/>
                <w:sz w:val="20"/>
                <w:szCs w:val="20"/>
              </w:rPr>
            </w:pPr>
            <w:r w:rsidRPr="00A01EE5">
              <w:rPr>
                <w:rFonts w:ascii="宋体" w:hAnsi="宋体" w:cs="Arial" w:hint="eastAsia"/>
                <w:kern w:val="0"/>
                <w:sz w:val="20"/>
                <w:szCs w:val="20"/>
              </w:rPr>
              <w:t>免征图书批发、零售环节增值税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国家税务总局关于延续宣传文化增值税和营业税优惠政策的通知》 财税〔2013〕87号第二条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2013-01-01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2017-12-31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销售自主开发的</w:t>
            </w:r>
            <w:proofErr w:type="gramStart"/>
            <w:r w:rsidRPr="00A01EE5">
              <w:rPr>
                <w:rFonts w:ascii="宋体" w:hAnsi="宋体" w:cs="Arial" w:hint="eastAsia"/>
                <w:color w:val="000000"/>
                <w:kern w:val="0"/>
                <w:sz w:val="18"/>
                <w:szCs w:val="18"/>
              </w:rPr>
              <w:t>动漫软件超</w:t>
            </w:r>
            <w:proofErr w:type="gramEnd"/>
            <w:r w:rsidRPr="00A01EE5">
              <w:rPr>
                <w:rFonts w:ascii="宋体" w:hAnsi="宋体" w:cs="Arial" w:hint="eastAsia"/>
                <w:color w:val="000000"/>
                <w:kern w:val="0"/>
                <w:sz w:val="18"/>
                <w:szCs w:val="18"/>
              </w:rPr>
              <w:t>税负3%即征即退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国家税务总局关于动漫产业增值税和营业税政策的通知》 财税〔2013〕98号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2013-01-01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2017-12-31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电影拷贝、转让电影版权免税、城市电影放映可简易征收</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海关总署 国家税务总局关于继续实施支持文化企业发展若干税收政策的通知》 财税〔2014〕85号第一条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2018-12-31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党报党刊免税、转制中的资产处置按规定享受优惠</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 中宣部关于继续实施文化体制改革中经营性文化事业单位转制为企业若干税收政策的通知》 财税〔2014〕84号第一条第（三）（四）项</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2018-12-31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有线电视基本收视维护费、农村有线电视基本收视费</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海关总署 国家税务总局关于继续实施支持文化企业发展若干税收政策的通知》 财税〔2014〕85号第二条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2016-12-31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飞机维修收入</w:t>
            </w:r>
            <w:proofErr w:type="gramStart"/>
            <w:r w:rsidRPr="00A01EE5">
              <w:rPr>
                <w:rFonts w:ascii="宋体" w:hAnsi="宋体" w:cs="Arial" w:hint="eastAsia"/>
                <w:color w:val="000000"/>
                <w:kern w:val="0"/>
                <w:sz w:val="18"/>
                <w:szCs w:val="18"/>
              </w:rPr>
              <w:t>税负超</w:t>
            </w:r>
            <w:proofErr w:type="gramEnd"/>
            <w:r w:rsidRPr="00A01EE5">
              <w:rPr>
                <w:rFonts w:ascii="宋体" w:hAnsi="宋体" w:cs="Arial" w:hint="eastAsia"/>
                <w:color w:val="000000"/>
                <w:kern w:val="0"/>
                <w:sz w:val="18"/>
                <w:szCs w:val="18"/>
              </w:rPr>
              <w:t>6%即征即退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国家税务总局关于飞机维修增值税问题的通知》 财税〔2000〕102号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为本系统修理货车的业务免增值税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国家税务总局关于铁路货车修理免征增值税的通知》 财税〔2001〕54号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2001-01-01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美国ABS船级社在中国境内提供的船检服务免税、中国邮政集团及所属邮政企业提供的邮政普遍服务和邮政特殊服务、中国邮政集团公司及所属邮政企业为中国邮政速递物流股份有限公司及其子公司代办的速递、物流、国际包裹等取得的代理收入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财税〔2013〕106号《附件3.营业税改征增值税试点过渡政策的规定》第一条第（九）、（十六）、（十七）款</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FF0000"/>
                <w:kern w:val="0"/>
                <w:sz w:val="18"/>
                <w:szCs w:val="18"/>
              </w:rPr>
            </w:pPr>
            <w:r w:rsidRPr="00A01EE5">
              <w:rPr>
                <w:rFonts w:ascii="宋体" w:hAnsi="宋体" w:cs="Arial" w:hint="eastAsia"/>
                <w:color w:val="FF0000"/>
                <w:kern w:val="0"/>
                <w:sz w:val="18"/>
                <w:szCs w:val="18"/>
              </w:rPr>
              <w:t>第一项和第二项没有截止时间。第三项至2015年12月31日止</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管道运输服务税负超过3%部分即征即退</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w:t>
            </w:r>
            <w:r w:rsidRPr="00A01EE5">
              <w:rPr>
                <w:rFonts w:ascii="宋体" w:hAnsi="宋体" w:cs="Arial" w:hint="eastAsia"/>
                <w:color w:val="000000"/>
                <w:kern w:val="0"/>
                <w:sz w:val="18"/>
                <w:szCs w:val="18"/>
              </w:rPr>
              <w:lastRenderedPageBreak/>
              <w:t>营业税改征增值税试点过渡政策的规定》第二条第（三）款</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对国内定点企业生产的搞艾滋病药品免征生产环节和流通环节增值税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国家税务总局关于继续免征国产抗艾滋病病毒药品增值税的通知》 财税〔2011〕128号第一条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2015-12-31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国际组织无偿援助项目在华采购免征增值税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国家税务总局外经贸部关于外国政府和国际组织无偿援助项目在华采购物资免征增值税问题的通知》 财税〔2002〕2号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2001-08-01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铂金</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国家税务总局关于铂金及其制品税收政策的通知》 财税〔2003〕86号第一条、第二条、第四条、第六条（2005年5月1日起停止执行）</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2003-05-01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低税率和</w:t>
            </w:r>
            <w:proofErr w:type="gramStart"/>
            <w:r w:rsidRPr="00A01EE5">
              <w:rPr>
                <w:rFonts w:ascii="宋体" w:hAnsi="宋体" w:cs="Arial" w:hint="eastAsia"/>
                <w:color w:val="000000"/>
                <w:kern w:val="0"/>
                <w:sz w:val="18"/>
                <w:szCs w:val="18"/>
              </w:rPr>
              <w:t>可</w:t>
            </w:r>
            <w:proofErr w:type="gramEnd"/>
            <w:r w:rsidRPr="00A01EE5">
              <w:rPr>
                <w:rFonts w:ascii="宋体" w:hAnsi="宋体" w:cs="Arial" w:hint="eastAsia"/>
                <w:color w:val="000000"/>
                <w:kern w:val="0"/>
                <w:sz w:val="18"/>
                <w:szCs w:val="18"/>
              </w:rPr>
              <w:t>简易征收的项目</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国家税务总局关于部分货物适用增值税低税率和简易办法征收增值税政策的通知》 财税〔2009〕9号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2009-01-01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生产销售黄金（标准黄金除外）免增值税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国家税务总局关于黄金税收政策问题的通知》 财税〔2002〕142号第一条、第二条、第三条(</w:t>
            </w:r>
            <w:proofErr w:type="gramStart"/>
            <w:r w:rsidRPr="00A01EE5">
              <w:rPr>
                <w:rFonts w:ascii="宋体" w:hAnsi="宋体" w:cs="Arial" w:hint="eastAsia"/>
                <w:color w:val="000000"/>
                <w:kern w:val="0"/>
                <w:sz w:val="18"/>
                <w:szCs w:val="18"/>
              </w:rPr>
              <w:t>失效见</w:t>
            </w:r>
            <w:proofErr w:type="gramEnd"/>
            <w:r w:rsidRPr="00A01EE5">
              <w:rPr>
                <w:rFonts w:ascii="宋体" w:hAnsi="宋体" w:cs="Arial" w:hint="eastAsia"/>
                <w:color w:val="000000"/>
                <w:kern w:val="0"/>
                <w:sz w:val="18"/>
                <w:szCs w:val="18"/>
              </w:rPr>
              <w:t>财税[2005]125号)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9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拍卖收入按4%征收增值税，拍卖免税货物的免税，拍卖手续费征营业税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《国家税务总局关于拍卖行取得的拍卖收入征收增值税、营业税有关问题的通知》 国税发〔1999〕40号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2010-01-01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购买税控设备和技术维护费可抵减增值税税额</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国家税务总局关于增值税税控系统专用设备和技术维护费用抵减增值税税额有关政策的通知》 财税〔2012〕15号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2011-12-01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6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对按国际市场价配售的黄金免税，银行</w:t>
            </w:r>
            <w:proofErr w:type="gramStart"/>
            <w:r w:rsidRPr="00A01EE5">
              <w:rPr>
                <w:rFonts w:ascii="宋体" w:hAnsi="宋体" w:cs="Arial" w:hint="eastAsia"/>
                <w:color w:val="000000"/>
                <w:kern w:val="0"/>
                <w:sz w:val="18"/>
                <w:szCs w:val="18"/>
              </w:rPr>
              <w:t>不</w:t>
            </w:r>
            <w:proofErr w:type="gramEnd"/>
            <w:r w:rsidRPr="00A01EE5">
              <w:rPr>
                <w:rFonts w:ascii="宋体" w:hAnsi="宋体" w:cs="Arial" w:hint="eastAsia"/>
                <w:color w:val="000000"/>
                <w:kern w:val="0"/>
                <w:sz w:val="18"/>
                <w:szCs w:val="18"/>
              </w:rPr>
              <w:t>开具增值专用发票。</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 中国人民银行关于配售出口黄金有关税收规定的通知》 财税〔2000〕3号第二条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2000-06-20</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购买税控收款机可在销项税额中扣减</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国家税务总局关于推广税控收款机有关税收政策的通知》 财税〔2004〕167号第一条、第二条、第三条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2004-12-01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38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向境外单位提供的设计服务（不含对境内不动产提供的设计服务）、工程矿产资源在境外的工程勘察勘探服务、会议展览地点在境外的会议展览服务、存储地点在境外的仓储服务、标的物在境外使用的有形动产租赁服务、为出口货物提供的邮政业服务</w:t>
            </w:r>
            <w:proofErr w:type="gramStart"/>
            <w:r w:rsidRPr="00A01EE5">
              <w:rPr>
                <w:rFonts w:ascii="宋体" w:hAnsi="宋体" w:cs="Arial" w:hint="eastAsia"/>
                <w:color w:val="000000"/>
                <w:kern w:val="0"/>
                <w:sz w:val="18"/>
                <w:szCs w:val="18"/>
              </w:rPr>
              <w:t>和收派服务</w:t>
            </w:r>
            <w:proofErr w:type="gramEnd"/>
            <w:r w:rsidRPr="00A01EE5">
              <w:rPr>
                <w:rFonts w:ascii="宋体" w:hAnsi="宋体" w:cs="Arial" w:hint="eastAsia"/>
                <w:color w:val="000000"/>
                <w:kern w:val="0"/>
                <w:sz w:val="18"/>
                <w:szCs w:val="18"/>
              </w:rPr>
              <w:t>、在境外提供的广播影视节目（作品）的发行、播映服务、向境外单位提供的营改增业务、广告投放地在境外的广告服务</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财税〔2013〕106号）附件3《营业税改征增值税试点过渡政策的规定》第一条第（九）（十六）（十七）项，附件4《应税服务适用增值税零税率和免税政策的规定》第一条第（四）项、第七条第（</w:t>
            </w:r>
            <w:proofErr w:type="gramStart"/>
            <w:r w:rsidRPr="00A01EE5">
              <w:rPr>
                <w:rFonts w:ascii="宋体" w:hAnsi="宋体" w:cs="Arial" w:hint="eastAsia"/>
                <w:color w:val="000000"/>
                <w:kern w:val="0"/>
                <w:sz w:val="18"/>
                <w:szCs w:val="18"/>
              </w:rPr>
              <w:t>一</w:t>
            </w:r>
            <w:proofErr w:type="gramEnd"/>
            <w:r w:rsidRPr="00A01EE5">
              <w:rPr>
                <w:rFonts w:ascii="宋体" w:hAnsi="宋体" w:cs="Arial" w:hint="eastAsia"/>
                <w:color w:val="000000"/>
                <w:kern w:val="0"/>
                <w:sz w:val="18"/>
                <w:szCs w:val="18"/>
              </w:rPr>
              <w:t>）（二）（三）（四）（五）（六）（九）</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18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lastRenderedPageBreak/>
              <w:t>向境外单位提供电信业服务免税、以积分兑换形式赠送的电信业服务不征增值税。在2015年12月31日前通过卫星提供的语音通话服务、电子数据和信息的传输服务可选择简易征收</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国家税务总局关于将电信业纳入营业税改征增值税试点的通知》 财税〔2014〕43号</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2014-06-01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都依3%征收率征收</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国家税务总局关于简并增值税征收率政策的通知》 财税〔2014〕57号第一条</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2014-07-01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r w:rsidR="00A01EE5" w:rsidRPr="00A01EE5" w:rsidTr="00A01EE5">
        <w:trPr>
          <w:trHeight w:val="20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中国邮政集团及所属邮政企业提供的邮政普遍服务和邮政特殊服务、中国邮政集团公司及所属邮政企业为中国邮政速递物流股份有限公司及其子公司代办的速递、物流、国际包裹等取得的代理收入免税</w:t>
            </w:r>
          </w:p>
        </w:tc>
        <w:tc>
          <w:tcPr>
            <w:tcW w:w="4819"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《财政部 国家税务总局关于将铁路运输和邮政业纳入营业税改征增值税试点的通知》 财税〔2013〕106号《附件3.营业税改征增值税试点过渡政策的规定》第一条第（十六）、（十七）款</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2014-01-01</w:t>
            </w:r>
          </w:p>
        </w:tc>
        <w:tc>
          <w:tcPr>
            <w:tcW w:w="1180" w:type="dxa"/>
            <w:tcBorders>
              <w:top w:val="nil"/>
              <w:left w:val="nil"/>
              <w:bottom w:val="single" w:sz="4" w:space="0" w:color="auto"/>
              <w:right w:val="single" w:sz="4" w:space="0" w:color="auto"/>
            </w:tcBorders>
            <w:shd w:val="clear" w:color="auto" w:fill="auto"/>
            <w:noWrap/>
            <w:vAlign w:val="center"/>
            <w:hideMark/>
          </w:tcPr>
          <w:p w:rsidR="00A01EE5" w:rsidRPr="00A01EE5" w:rsidRDefault="00A01EE5" w:rsidP="00A01EE5">
            <w:pPr>
              <w:widowControl/>
              <w:rPr>
                <w:rFonts w:ascii="宋体" w:hAnsi="宋体" w:cs="Arial"/>
                <w:color w:val="000000"/>
                <w:kern w:val="0"/>
                <w:sz w:val="18"/>
                <w:szCs w:val="18"/>
              </w:rPr>
            </w:pPr>
            <w:r w:rsidRPr="00A01EE5">
              <w:rPr>
                <w:rFonts w:ascii="宋体" w:hAnsi="宋体" w:cs="Arial" w:hint="eastAsia"/>
                <w:color w:val="000000"/>
                <w:kern w:val="0"/>
                <w:sz w:val="18"/>
                <w:szCs w:val="18"/>
              </w:rPr>
              <w:t>2020-12-31</w:t>
            </w:r>
          </w:p>
        </w:tc>
      </w:tr>
    </w:tbl>
    <w:p w:rsidR="004B261B" w:rsidRDefault="004B261B">
      <w:pPr>
        <w:rPr>
          <w:rFonts w:hint="eastAsia"/>
        </w:rPr>
      </w:pPr>
    </w:p>
    <w:sectPr w:rsidR="004B261B" w:rsidSect="004B26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1EE5"/>
    <w:rsid w:val="004B261B"/>
    <w:rsid w:val="00A01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036058">
      <w:bodyDiv w:val="1"/>
      <w:marLeft w:val="0"/>
      <w:marRight w:val="0"/>
      <w:marTop w:val="0"/>
      <w:marBottom w:val="0"/>
      <w:divBdr>
        <w:top w:val="none" w:sz="0" w:space="0" w:color="auto"/>
        <w:left w:val="none" w:sz="0" w:space="0" w:color="auto"/>
        <w:bottom w:val="none" w:sz="0" w:space="0" w:color="auto"/>
        <w:right w:val="none" w:sz="0" w:space="0" w:color="auto"/>
      </w:divBdr>
    </w:div>
    <w:div w:id="5830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1647</Words>
  <Characters>9393</Characters>
  <Application>Microsoft Office Word</Application>
  <DocSecurity>0</DocSecurity>
  <Lines>78</Lines>
  <Paragraphs>22</Paragraphs>
  <ScaleCrop>false</ScaleCrop>
  <Company>Microsoft</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2015-12-16T08:00:00Z</dcterms:created>
  <dcterms:modified xsi:type="dcterms:W3CDTF">2015-12-16T08:03:00Z</dcterms:modified>
</cp:coreProperties>
</file>