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54" w:rsidRPr="00A13F3B" w:rsidRDefault="00BE4D54" w:rsidP="00BE4D54">
      <w:pPr>
        <w:spacing w:line="560" w:lineRule="exact"/>
        <w:jc w:val="center"/>
        <w:rPr>
          <w:rFonts w:ascii="方正小标宋简体" w:eastAsia="方正小标宋简体"/>
          <w:sz w:val="36"/>
          <w:szCs w:val="32"/>
        </w:rPr>
      </w:pPr>
      <w:r w:rsidRPr="00A13F3B">
        <w:rPr>
          <w:rFonts w:ascii="方正小标宋简体" w:eastAsia="方正小标宋简体" w:hint="eastAsia"/>
          <w:sz w:val="36"/>
          <w:szCs w:val="32"/>
        </w:rPr>
        <w:t>中共中央印发《中国共产党重大事项请示报告条例》</w:t>
      </w:r>
    </w:p>
    <w:p w:rsidR="00BE4D54" w:rsidRPr="00A13F3B" w:rsidRDefault="00BE4D54" w:rsidP="00BE4D54">
      <w:pPr>
        <w:spacing w:line="560" w:lineRule="exact"/>
        <w:jc w:val="center"/>
        <w:rPr>
          <w:rFonts w:ascii="楷体_GB2312" w:eastAsia="楷体_GB2312"/>
          <w:b/>
          <w:sz w:val="32"/>
          <w:szCs w:val="32"/>
        </w:rPr>
      </w:pPr>
      <w:r w:rsidRPr="00A13F3B">
        <w:rPr>
          <w:rFonts w:ascii="楷体_GB2312" w:eastAsia="楷体_GB2312" w:hint="eastAsia"/>
          <w:b/>
          <w:sz w:val="32"/>
          <w:szCs w:val="32"/>
        </w:rPr>
        <w:t>新华网</w:t>
      </w:r>
    </w:p>
    <w:p w:rsidR="00BE4D54" w:rsidRDefault="00BE4D54" w:rsidP="00BE4D54">
      <w:pPr>
        <w:spacing w:line="560" w:lineRule="exact"/>
        <w:ind w:firstLineChars="200" w:firstLine="640"/>
        <w:rPr>
          <w:rFonts w:ascii="仿宋_GB2312" w:eastAsia="仿宋_GB2312"/>
          <w:sz w:val="32"/>
          <w:szCs w:val="32"/>
        </w:rPr>
      </w:pP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近日，中共中央印发了《中国共产党重大事项请示报告条例》（以下简称《条例》），并发出通知，要求各地区各部门认真遵照执行。</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《中国共产党重大事项请示报告条例》全文如下。</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第一章 总则</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第一条 为了加强和规范重大事项请示报告工作，严明党的政治纪律、组织纪律和工作纪律，保证全党全国服从党中央、政令畅通，根据《中国共产党章程》、《关于新形势下党内政治生活的若干准则》</w:t>
      </w:r>
      <w:r w:rsidRPr="00BE4D54">
        <w:rPr>
          <w:rFonts w:ascii="仿宋_GB2312" w:eastAsia="仿宋_GB2312" w:hint="eastAsia"/>
          <w:sz w:val="28"/>
          <w:szCs w:val="28"/>
        </w:rPr>
        <w:lastRenderedPageBreak/>
        <w:t>等党内法规，制定本条例。</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第三条 本条例适用于下级党组织向上级党组织，以及党员、领导干部向党组织请示报告重大事项相关活动。</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本条例所称重大事项，是指超出党组织和党员、领导干部自身职权范围，或者虽在自身职权</w:t>
      </w:r>
      <w:proofErr w:type="gramStart"/>
      <w:r w:rsidRPr="00BE4D54">
        <w:rPr>
          <w:rFonts w:ascii="仿宋_GB2312" w:eastAsia="仿宋_GB2312" w:hint="eastAsia"/>
          <w:sz w:val="28"/>
          <w:szCs w:val="28"/>
        </w:rPr>
        <w:t>范围内但关乎</w:t>
      </w:r>
      <w:proofErr w:type="gramEnd"/>
      <w:r w:rsidRPr="00BE4D54">
        <w:rPr>
          <w:rFonts w:ascii="仿宋_GB2312" w:eastAsia="仿宋_GB2312" w:hint="eastAsia"/>
          <w:sz w:val="28"/>
          <w:szCs w:val="28"/>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本条例所称请示，是指下级党组织向上级党组织，党员、领导干部向党组织就重大事项请求指示或者批准；所称报告，是指下级党组织向上级党组织，党员、领导干部向党组织呈报重要事情和重要情况。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第四条 开展重大事项请示报告工作应当遵循以下原则：</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（一）坚持政治导向。树牢“四个意识”，落实“四个服从”，把请示报告作为重要政治纪律和政治规矩，把讲政治要求贯彻到请示报告工作全过程和各方面。</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（二）坚持权责明晰。既牢记授权有限，该请示的必须请示，该报告的必须报告；又牢记守土有责，该负责的必须负责，该担当的必须担当。</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（三）坚持客观真实。全面如实请示报告工作、反映情况、分析</w:t>
      </w:r>
      <w:r w:rsidRPr="00BE4D54">
        <w:rPr>
          <w:rFonts w:ascii="仿宋_GB2312" w:eastAsia="仿宋_GB2312" w:hint="eastAsia"/>
          <w:sz w:val="28"/>
          <w:szCs w:val="28"/>
        </w:rPr>
        <w:lastRenderedPageBreak/>
        <w:t>问题、提出建议，既报喜又报忧、既报功又报过、既报结果又报过程。</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（四）坚持规范有序。落实依规治党要求，严格按照党章党规规定的主体、范围、程序和方式开展重大事项请示报告工作。</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第五条 各地区各部门党组织承担重大事项请示报告工作主体责任，党组织主要负责同志为第一责任人，对请示报告工作负总责。</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第二章 党组织请示报告主体</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第六条 党组织请示报告工作一般应当以组织名义进行，向负有领导或者监督指导职责的上级党组织请示报告。特殊情况下，可以根据工作需要以党组织负责同志名义代表党组织请示报告。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请示报告应当逐级进行，一般不得越级请示报告。特殊情况下，可以按照有关规定直接向更高层级党组织请示报告。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第七条 接受双重领导的单位党组织，应当根据事项性质和内容向负有主要领导职责的上级党组织请示报告，同时抄送另一个上级党组织。特殊情况下，可以不抄送另一个上级党组织。</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第八条 接受归口领导、管理的单位党组织，必须服从批准其设立的党组织的领导，向其请示报告工作，并按照有关规定向归口领导、管理单位党组织请示报告。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第九条 接受归口指导、协调或者监督的单位党组织，向上级党组织请示报告一般应当抄送负有指导、协调或者监督职责的单位党组织。</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负有指导、协调或者监督职责的单位党组织应当统筹所负责区域、领域、行业、系统内各单位党组织的请示报告工作，归口统一向上级党组织请示报告总体情况、牵头事项完成情况等。</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第十条 涉及跨区域、跨领域、跨行业、跨系统的重大事项，应当由有关党组织向共同上级党组织联合请示报告。联合请示报告应当明确牵头党组织。</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党政机关联合请示报告的，一般应当将上级党政机关同时列为请示报告对象。</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第十一条 根据党内法规制度规定，党的决策议事协调机构和党的工作机关可以在其职权范围内接受下级党组织的请示报告并</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处理。</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第三章 党组织请示报告事项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第十三条 党组织应当向上级党组织请示下列事项：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（一）贯彻落实党中央决策部署和上级党组织决定中的重要情况和问题，需要</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调整的政策措施，需要支持解决的特殊困难；</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（二）重大改革措施、重大立法事项、重大体制变动、重大项目</w:t>
      </w:r>
      <w:r w:rsidRPr="00BE4D54">
        <w:rPr>
          <w:rFonts w:ascii="仿宋_GB2312" w:eastAsia="仿宋_GB2312" w:hint="eastAsia"/>
          <w:sz w:val="28"/>
          <w:szCs w:val="28"/>
        </w:rPr>
        <w:lastRenderedPageBreak/>
        <w:t>推进、重大突发事件、重大机构调整、重要干部任免、重要表彰奖励、重大违纪违法和复杂敏感案件处理等；</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（三）明确规定需要请示的重要会议、重要活动、重要文件等；</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（四）重大活动、重要政策的宣传报道口径，新闻宣传和意识形态工作中的全局性问题和不易把握的问题；</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（五）出台重大创新举措，特别是遇到新情况新问题且无明文规定、需要先行先试，或者创新举措可能与现行规定相冲突、需经授权才能实施的情况；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（六）属于自身职权</w:t>
      </w:r>
      <w:proofErr w:type="gramStart"/>
      <w:r w:rsidRPr="00BE4D54">
        <w:rPr>
          <w:rFonts w:ascii="仿宋_GB2312" w:eastAsia="仿宋_GB2312" w:hint="eastAsia"/>
          <w:sz w:val="28"/>
          <w:szCs w:val="28"/>
        </w:rPr>
        <w:t>范围内但事关重大</w:t>
      </w:r>
      <w:proofErr w:type="gramEnd"/>
      <w:r w:rsidRPr="00BE4D54">
        <w:rPr>
          <w:rFonts w:ascii="仿宋_GB2312" w:eastAsia="仿宋_GB2312" w:hint="eastAsia"/>
          <w:sz w:val="28"/>
          <w:szCs w:val="28"/>
        </w:rPr>
        <w:t>或者特殊敏感的事项；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（七）重大决策时存在较大意见分歧的情况；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（八）跨区域、跨领域、跨行业、跨系统工作中需要上级党组织统筹推进的重大事项；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（九）调整上级党组织文件、会议精神的传达知悉范围，使用上级党组织负责同志未公开的讲话、音像资料等；</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（十）其他应当请示的重大事项。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下列事项不必向上级党组织请示：属于自身职权范围内的日常工作；上级党组织就有关问题已经</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明确批复的；事后报告即可的事项等。</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第十四条 党组织应当向上级党组织报告下列事项：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（一）学习贯彻习近平新时代中国特色社会主义思想，统筹推进“五位一体”总体布局和协调推进“四个全面”战略布局的重要情况；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（二）党中央以及上级党组织重要会议、重要文件、重大决策部署贯彻落实情况，习近平总书记重要指示批示贯彻落实情况，上级党组织负责同志交办事项的研究办理情况；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（四）全面工作总结和计划；</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（五）重大专项工作开展情况；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（六）重大敏感事件、突发事件和群体性事件应对处置情况；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（七）经济社会发展中出现的重要情况和重大舆情；</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（八）本地区、本部门、本单位工作中具有在更大范围推广价值的经验做法和意见建议；</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（九）其他应当报告的重大事项。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下列事项不必向上级党组织报告：具体事务性工作；没有实质性内容的表态和情况反映等。</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第十五条 党组织应当按照有关规定向上级党组织报备下列事项：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（一）党内法规和规范性文件；</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（二）领导班子成员分工；</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（三）有关干部任免；</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（四）党委委员、候补委员职务的辞去、免去或者自动终止；</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（五）其他应当报备的重大事项。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第十六条 中央各决策议事协调机构、中央各部门、有关中央国家机关党组（党委）应当对本领域、行业、系统内请示报告的具体事项提出明确要求、加强工作指导。</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上级党组织应当从实际出发，对下级党组织请示报告中主题相近、内容关联的同类事项归并整合提出要求，促使请示报告精简务实。</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第十七条 党组织应当根据本条例规定的请示报告事项范围和内容，结合上级要求和自身实际，制定请示报告事项清单。</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第四章 党组织请示报告程序</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第十八条 重大事项请示报告一般应当经党组织领导班子集体研究</w:t>
      </w:r>
      <w:proofErr w:type="gramStart"/>
      <w:r w:rsidRPr="00BE4D54">
        <w:rPr>
          <w:rFonts w:ascii="仿宋_GB2312" w:eastAsia="仿宋_GB2312" w:hint="eastAsia"/>
          <w:sz w:val="28"/>
          <w:szCs w:val="28"/>
        </w:rPr>
        <w:t>或者传批审定</w:t>
      </w:r>
      <w:proofErr w:type="gramEnd"/>
      <w:r w:rsidRPr="00BE4D54">
        <w:rPr>
          <w:rFonts w:ascii="仿宋_GB2312" w:eastAsia="仿宋_GB2312" w:hint="eastAsia"/>
          <w:sz w:val="28"/>
          <w:szCs w:val="28"/>
        </w:rPr>
        <w:t>，由主要负责同志签发或者</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。必要时应当事先报上级党组织分管负责同志同意。</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两个以上党组织联合请示报告的，应当协商一致后呈报。未取得一致意见的，应当对有关情况</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说明。</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第十九条 向上级党组织请示重大事项，必须事前请示，给上级党组织以充足</w:t>
      </w:r>
      <w:proofErr w:type="gramStart"/>
      <w:r w:rsidRPr="00BE4D54">
        <w:rPr>
          <w:rFonts w:ascii="仿宋_GB2312" w:eastAsia="仿宋_GB2312" w:hint="eastAsia"/>
          <w:sz w:val="28"/>
          <w:szCs w:val="28"/>
        </w:rPr>
        <w:t>研</w:t>
      </w:r>
      <w:proofErr w:type="gramEnd"/>
      <w:r w:rsidRPr="00BE4D54">
        <w:rPr>
          <w:rFonts w:ascii="仿宋_GB2312" w:eastAsia="仿宋_GB2312" w:hint="eastAsia"/>
          <w:sz w:val="28"/>
          <w:szCs w:val="28"/>
        </w:rPr>
        <w:t>判和决策时间。情况紧急来不及请示必须临机处置的，应当按照规定履职尽责，并及时进行后续请示报告。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第二十条 提出请示应当阐明请求事项及相关理由。报送请示应当一文一事，不得在报告等非请示性公文中夹带请示事项。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对下级党组织请示的重大事项，受理党组织如需以其名义再向上级党组织请示的，应当认真研究并负责任地提出处理建议，不得只将原文转请示上级党组织。</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第二十一条 上级党组织收到请示后，一般由综合部门提出拟办意见报党组织负责同志按照规定批办。</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党政机关联合提出的请示，由上级党组织牵头办理。</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第二十二条 上级党组织对受理的紧急请示事项应当尽快办理。有明确办理时限要求的应当在规定期限内办理完毕，确有特殊情况无法在规定期限内办理完毕的，应当主动向下级党组织说明情况。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第二十三条 请示的答复一般应当坚持向谁请示由谁答复，特殊情况下受理请示的党组织可以授权党组织有关部门代为答复。</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第二十五条 上级党组织收到报告后，应当由综合部门根据工作需要报送党组织负责同志阅示。综合部门可以将主题相同、内容相近的报告统一集中报送，或者摘要形成综合材料后报送。</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党组织负责同志对报告</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批示指示的，综合部门应当及时按照要求办理。</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第二十七条 重大事项请示报告工作存在可能影响公正办理情形的，有关人员应当回避。</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第五章 党组织请示报告方式</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第二十八条 党组织应当根据重大事项类型和缓急程度采用口头、书面方式进行请示报告。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第二十九条 重大事项请示报告适宜简便进行的，可以采用口头方式。对于情况紧急或者重大事项处理尚处于初步酝酿阶段的，可以采用口头方式先行请示报告，后续再以书面方式补充请示报告。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口头请示报告应当做好记录和资料留存，确保有据可查。</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第三十一条 非紧急情况、重大事项处理处于相对成熟阶段或者不适宜简便进行的请示报告，应当采用书面方式。</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第三十二条 书面报告视情采用正式报告、信息、简报等方式。信息侧重于报告重大突发事件，需要注意的问题、现象和情况等，应当做到及时高效、权威准确。简报侧重于报告某方面工作简要情况。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党组织应当统筹用好书面报告方式，坚持“一事</w:t>
      </w:r>
      <w:proofErr w:type="gramStart"/>
      <w:r w:rsidRPr="00BE4D54">
        <w:rPr>
          <w:rFonts w:ascii="仿宋_GB2312" w:eastAsia="仿宋_GB2312" w:hint="eastAsia"/>
          <w:sz w:val="28"/>
          <w:szCs w:val="28"/>
        </w:rPr>
        <w:t>不</w:t>
      </w:r>
      <w:proofErr w:type="gramEnd"/>
      <w:r w:rsidRPr="00BE4D54">
        <w:rPr>
          <w:rFonts w:ascii="仿宋_GB2312" w:eastAsia="仿宋_GB2312" w:hint="eastAsia"/>
          <w:sz w:val="28"/>
          <w:szCs w:val="28"/>
        </w:rPr>
        <w:t>二报”，一般不得就同一内容使用多种方式重复报告。上级党组织明确要求正式报告的，不得以其他方式代替。</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第三十三条 党组织可以利用电话、文件、传真、电报、网络等载体开展请示报告工作。涉密事项应当按照有关保密规定执行。</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基层党组织开展请示报告工作可以更加灵活便捷、突出实效。</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第六章 党员、领导干部请示报告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第三十四条 党员一般应当向所在党组织请示报告重大事项。领导干部一般应当向所属党组织请示报告重要工作。</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党员、领导干部向党组织请示报告个人有关事项，按照有关规定执行。</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第三十五条 党员应当向党组织请示下列事项：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（一）从事党组织所分配的工作中的重要问题；</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（二）代表党组织发表主张或者</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决定；</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（三）按照规定需要请示的涉外工作交往活动；</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w:t>
      </w:r>
      <w:proofErr w:type="gramStart"/>
      <w:r w:rsidRPr="00BE4D54">
        <w:rPr>
          <w:rFonts w:ascii="仿宋_GB2312" w:eastAsia="仿宋_GB2312" w:hint="eastAsia"/>
          <w:sz w:val="28"/>
          <w:szCs w:val="28"/>
        </w:rPr>
        <w:t>转移党</w:t>
      </w:r>
      <w:proofErr w:type="gramEnd"/>
      <w:r w:rsidRPr="00BE4D54">
        <w:rPr>
          <w:rFonts w:ascii="仿宋_GB2312" w:eastAsia="仿宋_GB2312" w:hint="eastAsia"/>
          <w:sz w:val="28"/>
          <w:szCs w:val="28"/>
        </w:rPr>
        <w:t>的组织关系；</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（五）其他应当向党组织请示的事项。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第三十六条 党员应当向党组织报告下列事项：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（一）贯彻执行党组织决议以及完成党组织交办工作任务情况；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（二）对党的工作和领导干部的意见建议；</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（三）发现党员、领导干部违纪违法线索情况；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（四）流动外出情况；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（五）其他应当向党组织报告的事项。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第三十七条 领导干部应当向党组织请示下列事项：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（一）超出自身职权范围，应当由所在党组织或者上级党组织</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决定的重大事项；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（二）属于自身职权范围但事关重大的问题和情况；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（三）代表党组织对外发表重要意见；</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（四）因故无法履职或者离开工作所在地；</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（五）其他应当向党组织请示的事项。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第三十八条 领导干部应当向党组织报告下列事项：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（一）学习贯彻习近平新时代中国特色社会主义思想，贯彻落实党中央决策部署和党组织决定中的重要情况和问题；</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（二）遵守政治纪律和政治规矩，坚决维护习近平总书记党中央的核心、全党的核心地位，坚决维护党中央权威和集中统一领导情况；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lastRenderedPageBreak/>
        <w:t>（三）坚持民主集中制，发扬党内民主，正确行使权力，参与集体领导情况；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（四）参加领导班子民主生活会和所在党支部（党小组）组织生活会情况；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（五）履行管党治党责任，加强党风廉政建设和反腐败工作以及遵守廉洁纪律情况；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（六）重大决策失误或者应对突发事件处置失当，纪检监察、巡视巡察和审计中发现重要问题，以及违纪违法情况；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（七）可能影响正常履职的重大疾病等情况；</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（八）其他应当向党组织报告的事项。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第三十九条 党员、领导干部按照规定采用口头、书面方式进行请示报告。党组织应当及时办理党员、领导干部的请示事项，必要时可以对报告事项</w:t>
      </w:r>
      <w:proofErr w:type="gramStart"/>
      <w:r w:rsidRPr="00BE4D54">
        <w:rPr>
          <w:rFonts w:ascii="仿宋_GB2312" w:eastAsia="仿宋_GB2312" w:hint="eastAsia"/>
          <w:sz w:val="28"/>
          <w:szCs w:val="28"/>
        </w:rPr>
        <w:t>作出</w:t>
      </w:r>
      <w:proofErr w:type="gramEnd"/>
      <w:r w:rsidRPr="00BE4D54">
        <w:rPr>
          <w:rFonts w:ascii="仿宋_GB2312" w:eastAsia="仿宋_GB2312" w:hint="eastAsia"/>
          <w:sz w:val="28"/>
          <w:szCs w:val="28"/>
        </w:rPr>
        <w:t>研究处理。</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r w:rsidRPr="00BE4D54">
        <w:rPr>
          <w:rFonts w:ascii="仿宋_GB2312" w:eastAsia="仿宋_GB2312" w:hAnsi="黑体" w:hint="eastAsia"/>
          <w:b/>
          <w:sz w:val="28"/>
          <w:szCs w:val="28"/>
        </w:rPr>
        <w:t>第七章 监督与追责</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第四十条 党组织应当将重大事项请示报告工作开展情况纳入向上一级党组织报告工作的重要内容。</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第四十一条 党组织应当建立健全重大事项请示报告工作督查机制，并将执行请示报告制度情况纳入日常监督和巡视巡察范围。</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第四十三条 建立健全纠错机制，对于重大事项请示报告工作中出现的主体不适当、内容不准确、程序不规范、方式不合理等问题，</w:t>
      </w:r>
      <w:r w:rsidRPr="00BE4D54">
        <w:rPr>
          <w:rFonts w:ascii="仿宋_GB2312" w:eastAsia="仿宋_GB2312" w:hint="eastAsia"/>
          <w:sz w:val="28"/>
          <w:szCs w:val="28"/>
        </w:rPr>
        <w:lastRenderedPageBreak/>
        <w:t>上级党组织应当及时提醒纠正，并将有关情况体现到考评通报中。</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第四十四条 实行重大事项请示报告责任追究制度，有下列情形之一的，应当依规依纪追究有关党组织和党员、领导干部以及工作人员的责任，涉嫌违法犯罪的，按照有关法律规定处理：</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（一）违反政治纪律和政治规矩，擅自决定应当由党中央决定的重大事项，损害党中央权威和集中统一领导的；</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（二）履行领导责任不到位，对重大事项请示报告不重视不部署，工作开展不力的；</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（三）违反组织原则，该请示不请示，该报告不报告的；</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（四）缺乏责任担当，推诿塞责、上交矛盾、消极作为的；</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（五）搞形式主义、官僚主义，请示报告内容不实、信息不准，造成严重后果的；</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（六）违反工作要求，不按规定程序和方式请示报告，造成严重后果的；</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（七）其他应当追究责任的情形。</w:t>
      </w:r>
    </w:p>
    <w:p w:rsidR="00BE4D54" w:rsidRPr="00BE4D54" w:rsidRDefault="00BE4D54" w:rsidP="00BE4D54">
      <w:pPr>
        <w:spacing w:beforeLines="50" w:before="156" w:afterLines="50" w:after="156" w:line="560" w:lineRule="exact"/>
        <w:jc w:val="center"/>
        <w:rPr>
          <w:rFonts w:ascii="仿宋_GB2312" w:eastAsia="仿宋_GB2312" w:hAnsi="黑体" w:hint="eastAsia"/>
          <w:b/>
          <w:sz w:val="28"/>
          <w:szCs w:val="28"/>
        </w:rPr>
      </w:pPr>
      <w:bookmarkStart w:id="0" w:name="_GoBack"/>
      <w:r w:rsidRPr="00BE4D54">
        <w:rPr>
          <w:rFonts w:ascii="仿宋_GB2312" w:eastAsia="仿宋_GB2312" w:hAnsi="黑体" w:hint="eastAsia"/>
          <w:b/>
          <w:sz w:val="28"/>
          <w:szCs w:val="28"/>
        </w:rPr>
        <w:t>第八章 附则</w:t>
      </w:r>
    </w:p>
    <w:bookmarkEnd w:id="0"/>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第四十五条 各省、自治区、直辖市党委，中央各决策议事协调机构，中央各部门，中央国家机关各部委党组（党委），应当紧密结合工作实际制定具体落实措施。</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第四十六条 中央军事委员会可以根据本条例，结合中国人民解放军和中国人民武装警察部队的实际情况，制定相关规定。</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第四十七条 本条例由中央办公厅负责解释。</w:t>
      </w:r>
    </w:p>
    <w:p w:rsidR="00BE4D54" w:rsidRPr="00BE4D54" w:rsidRDefault="00BE4D54" w:rsidP="00BE4D54">
      <w:pPr>
        <w:spacing w:line="560" w:lineRule="exact"/>
        <w:ind w:firstLineChars="200" w:firstLine="560"/>
        <w:rPr>
          <w:rFonts w:ascii="仿宋_GB2312" w:eastAsia="仿宋_GB2312" w:hint="eastAsia"/>
          <w:sz w:val="28"/>
          <w:szCs w:val="28"/>
        </w:rPr>
      </w:pPr>
      <w:r w:rsidRPr="00BE4D54">
        <w:rPr>
          <w:rFonts w:ascii="仿宋_GB2312" w:eastAsia="仿宋_GB2312" w:hint="eastAsia"/>
          <w:sz w:val="28"/>
          <w:szCs w:val="28"/>
        </w:rPr>
        <w:t>第四十八条 本条例自2019年1月31日起施行。</w:t>
      </w:r>
    </w:p>
    <w:p w:rsidR="00AF5966" w:rsidRPr="00BE4D54" w:rsidRDefault="00BE4D54">
      <w:pPr>
        <w:rPr>
          <w:rFonts w:hint="eastAsia"/>
        </w:rPr>
      </w:pPr>
    </w:p>
    <w:sectPr w:rsidR="00AF5966" w:rsidRPr="00BE4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60"/>
    <w:rsid w:val="000D0A60"/>
    <w:rsid w:val="009D7414"/>
    <w:rsid w:val="00BE4D54"/>
    <w:rsid w:val="00FD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F5B74-9831-44FB-BACB-901535AE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1034</Words>
  <Characters>5896</Characters>
  <Application>Microsoft Office Word</Application>
  <DocSecurity>0</DocSecurity>
  <Lines>49</Lines>
  <Paragraphs>13</Paragraphs>
  <ScaleCrop>false</ScaleCrop>
  <Company>Microsoft</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熊瑶</dc:creator>
  <cp:keywords/>
  <dc:description/>
  <cp:lastModifiedBy>熊瑶</cp:lastModifiedBy>
  <cp:revision>2</cp:revision>
  <dcterms:created xsi:type="dcterms:W3CDTF">2019-05-08T06:16:00Z</dcterms:created>
  <dcterms:modified xsi:type="dcterms:W3CDTF">2019-05-08T06:18:00Z</dcterms:modified>
</cp:coreProperties>
</file>